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Style w:val="4"/>
          <w:rFonts w:hint="default" w:ascii="微软雅黑" w:hAnsi="微软雅黑" w:eastAsia="微软雅黑" w:cs="微软雅黑"/>
          <w:b/>
          <w:bCs/>
          <w:i w:val="0"/>
          <w:iCs w:val="0"/>
          <w:caps w:val="0"/>
          <w:color w:val="595959" w:themeColor="text1" w:themeTint="A6"/>
          <w:spacing w:val="0"/>
          <w:kern w:val="0"/>
          <w:sz w:val="20"/>
          <w:szCs w:val="20"/>
          <w:bdr w:val="none" w:color="auto" w:sz="0" w:space="0"/>
          <w:shd w:val="clear" w:fill="FFFFFF"/>
          <w:lang w:val="en-US" w:eastAsia="zh-CN" w:bidi="ar"/>
          <w14:textFill>
            <w14:solidFill>
              <w14:schemeClr w14:val="tx1">
                <w14:lumMod w14:val="65000"/>
                <w14:lumOff w14:val="35000"/>
              </w14:schemeClr>
            </w14:solidFill>
          </w14:textFill>
        </w:rPr>
      </w:pPr>
      <w:r>
        <w:rPr>
          <w:rStyle w:val="4"/>
          <w:rFonts w:hint="eastAsia" w:ascii="微软雅黑" w:hAnsi="微软雅黑" w:eastAsia="微软雅黑" w:cs="微软雅黑"/>
          <w:b/>
          <w:bCs/>
          <w:i w:val="0"/>
          <w:iCs w:val="0"/>
          <w:caps w:val="0"/>
          <w:color w:val="595959" w:themeColor="text1" w:themeTint="A6"/>
          <w:spacing w:val="0"/>
          <w:kern w:val="0"/>
          <w:sz w:val="20"/>
          <w:szCs w:val="20"/>
          <w:bdr w:val="none" w:color="auto" w:sz="0" w:space="0"/>
          <w:shd w:val="clear" w:fill="FFFFFF"/>
          <w:lang w:val="en-US" w:eastAsia="zh-CN" w:bidi="ar"/>
          <w14:textFill>
            <w14:solidFill>
              <w14:schemeClr w14:val="tx1">
                <w14:lumMod w14:val="65000"/>
                <w14:lumOff w14:val="35000"/>
              </w14:schemeClr>
            </w14:solidFill>
          </w14:textFill>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4"/>
          <w:rFonts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4"/>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pPr>
      <w:r>
        <w:rPr>
          <w:rStyle w:val="4"/>
          <w:rFonts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新冠肺炎疫情防控</w:t>
      </w:r>
      <w:r>
        <w:rPr>
          <w:rStyle w:val="4"/>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要求告知书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4"/>
          <w:rFonts w:hint="default"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凡参加由本次考试的考生，须严格遵守本文对新冠肺炎疫情防控的要求，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一、疫情防控要求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根据国务院联防联控机制综合组印发《新型冠状病毒肺炎防控方案（第九版）》和贵州省最新疫情防控规定，对本次参加考试的考生防疫要求如下：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（一）不符合国家、省有关疫情防控要求，不遵守有关疫情防控规定的人员不得进入考点参加考试。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（二）处于康复或隔离期的病例、无症状感染者不得进入考点参加考试。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（三）未解除隔离的疑似病例、确诊病例以及无症状感染者的密切接触者不得进入考点参加考试。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（四）处于集中隔离、居家隔离、居家健康监测期间的人员不得进入考点参加考试。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（五）对流动、出行须报备并提供相应证明材料的人员，未按要求报备或未按要求提供相应证明材料的不得进入考点参加考试。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（六）考试当天，经现场医务人员评估有可疑症状且不能排除新冠感染的考生，应配合工作人员按卫生健康部门要求到相应医院就诊，不得进入考点参加考试。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（七）考前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天内有中高风险区旅居史的考生，不得进入考点参加考试。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（八）境外来（返）黔人员，未完成“</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天集中隔离</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天居家健康监测</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次核酸检测”，未达到解除条件的考生不得进入考点参加考试。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（九）</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7</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天内有省外本土感染者报告且存在社区传播风险的县（市、区、旗）低风险区旅居史人员、陆地口岸城市来（返）黔人员中未携带</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48</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小时内核酸检测阴性证明的人员及其他需实行“</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3</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天</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2</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检”的人员，抵黔后须按规定实行“</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3</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天</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2</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检”，如超过</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24</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小时未完成第</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1</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次核酸采样，或超过</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3</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天未完成第</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2</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次核酸采样的，不得进入考点参加考试。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（十）原则上所有考生均须按照“应接尽接、应接必接”的要求完成新冠疫苗全程接种及加强免疫。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（十一）</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除符合其他防疫要求外，所有考生均须提供考前48小时内1次核酸检测阴性证明，方可进入考点参加考试。</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（需落实“</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检”的考生，其“</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检”中任意一次核酸检测阴性证明采样时间在考前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48</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小时以内的，无需再重复提供考前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48</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小时内的核酸检测阴性证明。）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（十二）考生应自备一次性使用医用口罩。考试期间，除核验身份时，考生应全程规范佩戴一次性使用医用口罩。未按要求佩戴口罩的考生，不得进入考点参加考试。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（十三）开考前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100</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（十四）考试结束，考生要按指令有序离场，废弃口罩应自行带走或放到指定垃圾桶，不得随意丢弃。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十五）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十六）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天内所旅居县（市、区、旗）出现本土感染者影响考生参加考试，建议考生提前抵（返）黔，为进行相应次数的核酸采样预留足够时间。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“贵州健康码”使用和贵州省疫情防控咨询电话：</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0851-12345</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二、入场检测规定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入场检测时，考生须同时符合以下全部要求，方可进入考点参加考试：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（一）本人“贵州健康码”绿码；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（二）经检测体温正常（低于</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37.3</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（三）佩戴一次性使用医用口罩；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（四）提供考前</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48</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小时内</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1</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次核酸检测阴性证明；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（五）需实行“</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3</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天</w:t>
      </w:r>
      <w:r>
        <w:rPr>
          <w:rStyle w:val="4"/>
          <w:rFonts w:hint="default" w:ascii="\5FAE软雅黑" w:hAnsi="\5FAE软雅黑" w:eastAsia="\5FAE软雅黑" w:cs="\5FAE软雅黑"/>
          <w:b/>
          <w:bCs/>
          <w:i w:val="0"/>
          <w:iCs w:val="0"/>
          <w:caps w:val="0"/>
          <w:color w:val="515A6E"/>
          <w:spacing w:val="0"/>
          <w:kern w:val="0"/>
          <w:sz w:val="24"/>
          <w:szCs w:val="24"/>
          <w:bdr w:val="none" w:color="auto" w:sz="0" w:space="0"/>
          <w:shd w:val="clear" w:fill="FFFFFF"/>
          <w:lang w:val="en-US" w:eastAsia="zh-CN" w:bidi="ar"/>
        </w:rPr>
        <w:t>2</w:t>
      </w: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检”的人员，须按规定提供相应次数的核酸采样证明。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三、入场检测步骤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考生须佩戴一次性使用医用口罩提前到达检测点排队，入场检测通道分别设置特殊检测通道和常规检测通道两类。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（一）特殊检测通道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需实行“</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检”的考生（即“贵州健康码”出现“温馨提示”弹窗或首页出现“需</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检”标识），须主动进入特殊检测通道。</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具体检测步骤如下：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考生到特殊检测通道提交考试当天本人“贵州健康码绿码”、“按‘</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检’要求完成的相应次数的核酸采样证明”、“考前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48</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小时内</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次核酸检测阴性证明”、《准考证》等相应证明材料交检测人员核验并接受体温检测。经检测合格的，检测人员在《准考证》上加盖入场检测合格章。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（二）常规检测通道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其余考生进入常规检测通道，具体检测步骤如下：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考生到常规检测通道提交考试当天本人“贵州健康码绿码”、“考前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48</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小时内</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次核酸检测阴性证明”、《准考证》交检测人员核验并接受体温检测。经检测合格的，检测人员在《准考证》上加盖入场检测合格章。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如发现需落实“</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天</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2</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检”的考生，立即转入特殊检测通道检测。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Style w:val="4"/>
          <w:rFonts w:hint="eastAsia" w:ascii="宋体" w:hAnsi="宋体" w:eastAsia="宋体" w:cs="宋体"/>
          <w:b/>
          <w:bCs/>
          <w:i w:val="0"/>
          <w:iCs w:val="0"/>
          <w:caps w:val="0"/>
          <w:color w:val="515A6E"/>
          <w:spacing w:val="0"/>
          <w:kern w:val="0"/>
          <w:sz w:val="24"/>
          <w:szCs w:val="24"/>
          <w:bdr w:val="none" w:color="auto" w:sz="0" w:space="0"/>
          <w:shd w:val="clear" w:fill="FFFFFF"/>
          <w:lang w:val="en-US" w:eastAsia="zh-CN" w:bidi="ar"/>
        </w:rPr>
        <w:t>（三）临时隔离检查点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符合其他疫情防控要求，但体温≥</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37.3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℃的考生，须立即进入临时隔离检查点，间隔</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15</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分钟后，由现场医务人员使用水银体温计进行体温复测，经复测体温正常（低于</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37.3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℃）的，可参加考试。经复测体温仍≥</w:t>
      </w:r>
      <w:r>
        <w:rPr>
          <w:rFonts w:hint="default" w:ascii="\5FAE软雅黑" w:hAnsi="\5FAE软雅黑" w:eastAsia="\5FAE软雅黑" w:cs="\5FAE软雅黑"/>
          <w:i w:val="0"/>
          <w:iCs w:val="0"/>
          <w:caps w:val="0"/>
          <w:color w:val="515A6E"/>
          <w:spacing w:val="0"/>
          <w:kern w:val="0"/>
          <w:sz w:val="24"/>
          <w:szCs w:val="24"/>
          <w:bdr w:val="none" w:color="auto" w:sz="0" w:space="0"/>
          <w:shd w:val="clear" w:fill="FFFFFF"/>
          <w:lang w:val="en-US" w:eastAsia="zh-CN" w:bidi="ar"/>
        </w:rPr>
        <w:t>37.3</w:t>
      </w: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℃的，不得进入考点参加考试。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line="280" w:lineRule="atLeast"/>
        <w:ind w:left="0" w:right="0" w:firstLine="420"/>
        <w:jc w:val="left"/>
        <w:rPr>
          <w:rFonts w:hint="default" w:ascii="\5FAE软雅黑" w:hAnsi="\5FAE软雅黑" w:eastAsia="\5FAE软雅黑" w:cs="\5FAE软雅黑"/>
          <w:i w:val="0"/>
          <w:iCs w:val="0"/>
          <w:caps w:val="0"/>
          <w:color w:val="515A6E"/>
          <w:spacing w:val="0"/>
          <w:sz w:val="16"/>
          <w:szCs w:val="16"/>
        </w:rPr>
      </w:pPr>
      <w:r>
        <w:rPr>
          <w:rFonts w:hint="eastAsia" w:ascii="宋体" w:hAnsi="宋体" w:eastAsia="宋体" w:cs="宋体"/>
          <w:i w:val="0"/>
          <w:iCs w:val="0"/>
          <w:caps w:val="0"/>
          <w:color w:val="515A6E"/>
          <w:spacing w:val="0"/>
          <w:kern w:val="0"/>
          <w:sz w:val="24"/>
          <w:szCs w:val="24"/>
          <w:bdr w:val="none" w:color="auto" w:sz="0" w:space="0"/>
          <w:shd w:val="clear" w:fill="FFFFFF"/>
          <w:lang w:val="en-US" w:eastAsia="zh-CN" w:bidi="ar"/>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5FAE软雅黑">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微软简隶书">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1503152E"/>
    <w:rsid w:val="1503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2022-07-25T06:18:00Z</dcterms:created>
  <dc:creator>猫儿</dc:creator>
  <cp:lastModifiedBy>猫儿</cp:lastModifiedBy>
  <dcterms:modified xsi:type="dcterms:W3CDTF">2022-07-25T06:21:01Z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A244343CDD0F4C9F8CDE344EF2C92DEE</vt:lpwstr>
  </property>
</Properties>
</file>